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4CC" w:rsidRDefault="00AD70D4">
      <w:bookmarkStart w:id="0" w:name="_GoBack"/>
      <w:bookmarkEnd w:id="0"/>
      <w:r w:rsidRPr="00AD70D4">
        <w:rPr>
          <w:noProof/>
          <w:lang w:eastAsia="nb-NO"/>
        </w:rPr>
        <w:drawing>
          <wp:anchor distT="0" distB="0" distL="114300" distR="114300" simplePos="0" relativeHeight="251658240" behindDoc="0" locked="0" layoutInCell="1" allowOverlap="1">
            <wp:simplePos x="0" y="0"/>
            <wp:positionH relativeFrom="column">
              <wp:posOffset>3234097</wp:posOffset>
            </wp:positionH>
            <wp:positionV relativeFrom="paragraph">
              <wp:posOffset>-76835</wp:posOffset>
            </wp:positionV>
            <wp:extent cx="2715218" cy="1051560"/>
            <wp:effectExtent l="0" t="0" r="9525" b="0"/>
            <wp:wrapNone/>
            <wp:docPr id="1" name="Bilde 1" descr="C:\Users\di39\AppData\Local\Temp\Temp2_SAFO Logo.zip\SAFO_logo_farge underti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39\AppData\Local\Temp\Temp2_SAFO Logo.zip\SAFO_logo_farge undertitt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3163" cy="10546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0D4" w:rsidRDefault="00AD70D4"/>
    <w:p w:rsidR="0021303A" w:rsidRDefault="0021303A">
      <w:pPr>
        <w:rPr>
          <w:b/>
        </w:rPr>
      </w:pPr>
    </w:p>
    <w:p w:rsidR="00037DF2" w:rsidRDefault="00037DF2">
      <w:pPr>
        <w:rPr>
          <w:b/>
          <w:sz w:val="28"/>
          <w:szCs w:val="28"/>
        </w:rPr>
      </w:pPr>
    </w:p>
    <w:p w:rsidR="008F7D61" w:rsidRDefault="008F7D61">
      <w:pPr>
        <w:rPr>
          <w:b/>
          <w:sz w:val="28"/>
          <w:szCs w:val="28"/>
        </w:rPr>
      </w:pPr>
    </w:p>
    <w:p w:rsidR="00AD70D4" w:rsidRPr="0048417A" w:rsidRDefault="00AD70D4">
      <w:pPr>
        <w:rPr>
          <w:b/>
          <w:color w:val="002060"/>
          <w:sz w:val="28"/>
          <w:szCs w:val="28"/>
        </w:rPr>
      </w:pPr>
      <w:r w:rsidRPr="0048417A">
        <w:rPr>
          <w:b/>
          <w:color w:val="002060"/>
          <w:sz w:val="28"/>
          <w:szCs w:val="28"/>
        </w:rPr>
        <w:t xml:space="preserve">Til </w:t>
      </w:r>
      <w:r w:rsidR="00037DF2" w:rsidRPr="0048417A">
        <w:rPr>
          <w:b/>
          <w:color w:val="002060"/>
          <w:sz w:val="28"/>
          <w:szCs w:val="28"/>
        </w:rPr>
        <w:t>KS –</w:t>
      </w:r>
      <w:r w:rsidR="00C17883" w:rsidRPr="0048417A">
        <w:rPr>
          <w:b/>
          <w:color w:val="002060"/>
          <w:sz w:val="28"/>
          <w:szCs w:val="28"/>
        </w:rPr>
        <w:t xml:space="preserve">Innspill til </w:t>
      </w:r>
      <w:r w:rsidR="00037DF2" w:rsidRPr="0048417A">
        <w:rPr>
          <w:b/>
          <w:color w:val="002060"/>
          <w:sz w:val="28"/>
          <w:szCs w:val="28"/>
        </w:rPr>
        <w:t xml:space="preserve">Folkevalgtprogrammet </w:t>
      </w:r>
    </w:p>
    <w:p w:rsidR="00A824C5" w:rsidRDefault="00A824C5">
      <w:pPr>
        <w:rPr>
          <w:sz w:val="24"/>
          <w:szCs w:val="24"/>
        </w:rPr>
      </w:pPr>
    </w:p>
    <w:p w:rsidR="00D43FC6" w:rsidRDefault="00AD70D4">
      <w:pPr>
        <w:rPr>
          <w:sz w:val="24"/>
          <w:szCs w:val="24"/>
        </w:rPr>
      </w:pPr>
      <w:r w:rsidRPr="00366C29">
        <w:rPr>
          <w:sz w:val="24"/>
          <w:szCs w:val="24"/>
        </w:rPr>
        <w:t xml:space="preserve">Samarbeidsforumet av funksjonshemmedes organisasjoner (SAFO) er en paraplyorganisasjon for Norges Handikapforbund, Norsk Forbund for Utviklingshemmede og Foreningen Norges Døvblinde. </w:t>
      </w:r>
    </w:p>
    <w:p w:rsidR="00A824C5" w:rsidRDefault="00AD70D4">
      <w:pPr>
        <w:rPr>
          <w:sz w:val="24"/>
          <w:szCs w:val="24"/>
        </w:rPr>
      </w:pPr>
      <w:r w:rsidRPr="00366C29">
        <w:rPr>
          <w:sz w:val="24"/>
          <w:szCs w:val="24"/>
        </w:rPr>
        <w:t xml:space="preserve">Vi </w:t>
      </w:r>
      <w:r w:rsidR="00037DF2">
        <w:rPr>
          <w:sz w:val="24"/>
          <w:szCs w:val="24"/>
        </w:rPr>
        <w:t xml:space="preserve">er kjent med at folkevalgtprogrammet skal revideres fram mot nytt kommune og </w:t>
      </w:r>
      <w:r w:rsidR="00A824C5">
        <w:rPr>
          <w:sz w:val="24"/>
          <w:szCs w:val="24"/>
        </w:rPr>
        <w:t>f</w:t>
      </w:r>
      <w:r w:rsidR="00037DF2">
        <w:rPr>
          <w:sz w:val="24"/>
          <w:szCs w:val="24"/>
        </w:rPr>
        <w:t xml:space="preserve">ylkestingsvalg i 2019. </w:t>
      </w:r>
    </w:p>
    <w:p w:rsidR="00DE7B32" w:rsidRDefault="00037DF2">
      <w:pPr>
        <w:rPr>
          <w:sz w:val="24"/>
          <w:szCs w:val="24"/>
        </w:rPr>
      </w:pPr>
      <w:r>
        <w:rPr>
          <w:sz w:val="24"/>
          <w:szCs w:val="24"/>
        </w:rPr>
        <w:t xml:space="preserve">Vi ønsker å komme med innspill til </w:t>
      </w:r>
      <w:r w:rsidR="00A824C5">
        <w:rPr>
          <w:sz w:val="24"/>
          <w:szCs w:val="24"/>
        </w:rPr>
        <w:t>folkevalgtopplæringen</w:t>
      </w:r>
      <w:r>
        <w:rPr>
          <w:sz w:val="24"/>
          <w:szCs w:val="24"/>
        </w:rPr>
        <w:t>, med vekt på opplæring som angår kommunale råd for mennesker med nedsatt funksjonsevne</w:t>
      </w:r>
      <w:r w:rsidR="00D25A00">
        <w:rPr>
          <w:sz w:val="24"/>
          <w:szCs w:val="24"/>
        </w:rPr>
        <w:t xml:space="preserve">. </w:t>
      </w:r>
    </w:p>
    <w:p w:rsidR="007D211F" w:rsidRDefault="00D25A00">
      <w:pPr>
        <w:rPr>
          <w:sz w:val="24"/>
          <w:szCs w:val="24"/>
        </w:rPr>
      </w:pPr>
      <w:r>
        <w:rPr>
          <w:sz w:val="24"/>
          <w:szCs w:val="24"/>
        </w:rPr>
        <w:t>De kommunale rådene er lovpålagte organ i den politiske prosessen</w:t>
      </w:r>
      <w:r w:rsidR="00DE7B32">
        <w:rPr>
          <w:sz w:val="24"/>
          <w:szCs w:val="24"/>
        </w:rPr>
        <w:t xml:space="preserve">, og dermed </w:t>
      </w:r>
      <w:r>
        <w:rPr>
          <w:sz w:val="24"/>
          <w:szCs w:val="24"/>
        </w:rPr>
        <w:t>noe mer enn generell borgerinvolvering</w:t>
      </w:r>
      <w:r w:rsidR="00DE7B32">
        <w:rPr>
          <w:sz w:val="24"/>
          <w:szCs w:val="24"/>
        </w:rPr>
        <w:t>. D</w:t>
      </w:r>
      <w:r w:rsidR="007D211F">
        <w:rPr>
          <w:sz w:val="24"/>
          <w:szCs w:val="24"/>
        </w:rPr>
        <w:t>et er svært viktig at ressursen som rådene kan utgjøre</w:t>
      </w:r>
      <w:r w:rsidR="00DE7B32">
        <w:rPr>
          <w:sz w:val="24"/>
          <w:szCs w:val="24"/>
        </w:rPr>
        <w:t xml:space="preserve"> blir godt kjent og benyttet</w:t>
      </w:r>
      <w:r w:rsidR="007D211F">
        <w:rPr>
          <w:sz w:val="24"/>
          <w:szCs w:val="24"/>
        </w:rPr>
        <w:t xml:space="preserve">. </w:t>
      </w:r>
    </w:p>
    <w:p w:rsidR="00A824C5" w:rsidRDefault="00A824C5">
      <w:pPr>
        <w:rPr>
          <w:sz w:val="24"/>
          <w:szCs w:val="24"/>
        </w:rPr>
      </w:pPr>
    </w:p>
    <w:p w:rsidR="00037DF2" w:rsidRPr="00F543B9" w:rsidRDefault="00037DF2" w:rsidP="00F045F9">
      <w:pPr>
        <w:pStyle w:val="Listeavsnitt"/>
        <w:numPr>
          <w:ilvl w:val="0"/>
          <w:numId w:val="4"/>
        </w:numPr>
        <w:spacing w:after="0"/>
        <w:rPr>
          <w:b/>
          <w:color w:val="002060"/>
          <w:sz w:val="24"/>
          <w:szCs w:val="24"/>
        </w:rPr>
      </w:pPr>
      <w:r w:rsidRPr="00F543B9">
        <w:rPr>
          <w:b/>
          <w:color w:val="002060"/>
          <w:sz w:val="24"/>
          <w:szCs w:val="24"/>
        </w:rPr>
        <w:t>Nytt regelverk, rådene inn i kommuneloven</w:t>
      </w:r>
    </w:p>
    <w:p w:rsidR="00F045F9" w:rsidRPr="00F045F9" w:rsidRDefault="00F045F9" w:rsidP="00F045F9">
      <w:pPr>
        <w:rPr>
          <w:sz w:val="24"/>
          <w:szCs w:val="24"/>
        </w:rPr>
      </w:pPr>
      <w:r w:rsidRPr="00F045F9">
        <w:rPr>
          <w:sz w:val="24"/>
          <w:szCs w:val="24"/>
        </w:rPr>
        <w:t>SAFO ber KS vektlegge kunnskap om regelverket om de kommunale rådene, hvem de representerer, hvilken kompetanse de innehar og hvordan rådene skal benyttes. Herunder kommer at rådene må komme tidlig inn i prosessene, for å kunne ha reell medvirkning i sakene.</w:t>
      </w:r>
    </w:p>
    <w:p w:rsidR="00037DF2" w:rsidRPr="00F543B9" w:rsidRDefault="00AD0E12" w:rsidP="00C17883">
      <w:pPr>
        <w:pStyle w:val="Listeavsnitt"/>
        <w:numPr>
          <w:ilvl w:val="0"/>
          <w:numId w:val="4"/>
        </w:numPr>
        <w:rPr>
          <w:b/>
          <w:color w:val="002060"/>
          <w:sz w:val="24"/>
          <w:szCs w:val="24"/>
        </w:rPr>
      </w:pPr>
      <w:r w:rsidRPr="00F543B9">
        <w:rPr>
          <w:b/>
          <w:color w:val="002060"/>
          <w:sz w:val="24"/>
          <w:szCs w:val="24"/>
        </w:rPr>
        <w:t>Paradigmeskiftet i synet på funksjonsnedsettelse - i</w:t>
      </w:r>
      <w:r w:rsidR="00037DF2" w:rsidRPr="00F543B9">
        <w:rPr>
          <w:b/>
          <w:color w:val="002060"/>
          <w:sz w:val="24"/>
          <w:szCs w:val="24"/>
        </w:rPr>
        <w:t>nternasjonale forpliktelser</w:t>
      </w:r>
      <w:r w:rsidR="00C17883" w:rsidRPr="00F543B9">
        <w:rPr>
          <w:b/>
          <w:color w:val="002060"/>
          <w:sz w:val="24"/>
          <w:szCs w:val="24"/>
        </w:rPr>
        <w:t xml:space="preserve"> </w:t>
      </w:r>
      <w:r w:rsidR="00F3132E" w:rsidRPr="00F543B9">
        <w:rPr>
          <w:b/>
          <w:color w:val="002060"/>
          <w:sz w:val="24"/>
          <w:szCs w:val="24"/>
        </w:rPr>
        <w:t>og diskrimineringsregelverk</w:t>
      </w:r>
      <w:r w:rsidR="00E8020D" w:rsidRPr="00F543B9">
        <w:rPr>
          <w:b/>
          <w:color w:val="002060"/>
          <w:sz w:val="24"/>
          <w:szCs w:val="24"/>
        </w:rPr>
        <w:t>.</w:t>
      </w:r>
    </w:p>
    <w:p w:rsidR="00F045F9" w:rsidRDefault="00F045F9" w:rsidP="00F045F9">
      <w:pPr>
        <w:pStyle w:val="Listeavsnitt"/>
        <w:ind w:left="0"/>
        <w:rPr>
          <w:sz w:val="24"/>
          <w:szCs w:val="24"/>
        </w:rPr>
      </w:pPr>
      <w:r w:rsidRPr="00F045F9">
        <w:rPr>
          <w:sz w:val="24"/>
          <w:szCs w:val="24"/>
        </w:rPr>
        <w:t>SAFO ber om at våre internasjonale forpliktelser, det norske diskrimineringsregelverket og praktisk inkluderende samfunnsplanlegging presenteres i folkevalgtopplæringen. Herunder hvordan funksjonshemmende barrierer bygges ned, og hva en inkluderende politikk innebærer når det gjelder innbyggere med nedsatt funksjonsevne.</w:t>
      </w:r>
    </w:p>
    <w:p w:rsidR="00F045F9" w:rsidRDefault="00F045F9" w:rsidP="00F045F9">
      <w:pPr>
        <w:pStyle w:val="Listeavsnitt"/>
        <w:rPr>
          <w:sz w:val="24"/>
          <w:szCs w:val="24"/>
        </w:rPr>
      </w:pPr>
    </w:p>
    <w:p w:rsidR="00F3132E" w:rsidRPr="00F543B9" w:rsidRDefault="00F3132E" w:rsidP="00D73D7B">
      <w:pPr>
        <w:pStyle w:val="Listeavsnitt"/>
        <w:numPr>
          <w:ilvl w:val="0"/>
          <w:numId w:val="4"/>
        </w:numPr>
        <w:spacing w:after="0"/>
        <w:rPr>
          <w:b/>
          <w:color w:val="002060"/>
          <w:sz w:val="24"/>
          <w:szCs w:val="24"/>
        </w:rPr>
      </w:pPr>
      <w:r w:rsidRPr="00F543B9">
        <w:rPr>
          <w:b/>
          <w:color w:val="002060"/>
          <w:sz w:val="24"/>
          <w:szCs w:val="24"/>
        </w:rPr>
        <w:t xml:space="preserve">Rådsmedlemmenes kompetanse og opplæring </w:t>
      </w:r>
    </w:p>
    <w:p w:rsidR="00E4227C" w:rsidRPr="00591835" w:rsidRDefault="00591835" w:rsidP="00591835">
      <w:pPr>
        <w:rPr>
          <w:sz w:val="24"/>
          <w:szCs w:val="24"/>
        </w:rPr>
      </w:pPr>
      <w:r w:rsidRPr="00591835">
        <w:rPr>
          <w:sz w:val="24"/>
          <w:szCs w:val="24"/>
        </w:rPr>
        <w:t>Ved siden av fortsatt å jobbe for at rådsmedlemmene må få delta i folkevalgtopplæringen, ber SAFO KS om å vurdere å lage en opplæring for rådsmedlemmer, i samarbeid med funksjonshemmedes organisasjoner</w:t>
      </w:r>
      <w:r w:rsidR="00F91E4F">
        <w:rPr>
          <w:sz w:val="24"/>
          <w:szCs w:val="24"/>
        </w:rPr>
        <w:t>.</w:t>
      </w:r>
    </w:p>
    <w:p w:rsidR="00A824C5" w:rsidRDefault="00A824C5" w:rsidP="00A824C5">
      <w:pPr>
        <w:rPr>
          <w:sz w:val="24"/>
          <w:szCs w:val="24"/>
        </w:rPr>
      </w:pPr>
    </w:p>
    <w:p w:rsidR="00A824C5" w:rsidRDefault="00A824C5" w:rsidP="00A824C5">
      <w:pPr>
        <w:rPr>
          <w:sz w:val="24"/>
          <w:szCs w:val="24"/>
        </w:rPr>
      </w:pPr>
      <w:r>
        <w:rPr>
          <w:sz w:val="24"/>
          <w:szCs w:val="24"/>
        </w:rPr>
        <w:t xml:space="preserve">Vi begrunner innspillene det videre: </w:t>
      </w:r>
    </w:p>
    <w:p w:rsidR="00A824C5" w:rsidRPr="00A824C5" w:rsidRDefault="00A824C5" w:rsidP="00A824C5">
      <w:pPr>
        <w:rPr>
          <w:sz w:val="24"/>
          <w:szCs w:val="24"/>
        </w:rPr>
      </w:pPr>
    </w:p>
    <w:p w:rsidR="00F3132E" w:rsidRPr="00E4227C" w:rsidRDefault="00E4227C">
      <w:pPr>
        <w:rPr>
          <w:b/>
          <w:color w:val="002060"/>
          <w:sz w:val="28"/>
          <w:szCs w:val="28"/>
        </w:rPr>
      </w:pPr>
      <w:r w:rsidRPr="00E4227C">
        <w:rPr>
          <w:b/>
          <w:color w:val="002060"/>
          <w:sz w:val="28"/>
          <w:szCs w:val="28"/>
        </w:rPr>
        <w:t>1.</w:t>
      </w:r>
      <w:r w:rsidRPr="00E4227C">
        <w:rPr>
          <w:b/>
          <w:color w:val="002060"/>
          <w:sz w:val="28"/>
          <w:szCs w:val="28"/>
        </w:rPr>
        <w:tab/>
      </w:r>
      <w:r w:rsidR="00D73D7B">
        <w:rPr>
          <w:b/>
          <w:color w:val="002060"/>
          <w:sz w:val="28"/>
          <w:szCs w:val="28"/>
        </w:rPr>
        <w:t>N</w:t>
      </w:r>
      <w:r w:rsidRPr="00E4227C">
        <w:rPr>
          <w:b/>
          <w:color w:val="002060"/>
          <w:sz w:val="28"/>
          <w:szCs w:val="28"/>
        </w:rPr>
        <w:t>ytt regelverk, rådene inn i kommuneloven</w:t>
      </w:r>
    </w:p>
    <w:p w:rsidR="00E4227C" w:rsidRDefault="00E4227C">
      <w:pPr>
        <w:rPr>
          <w:sz w:val="24"/>
          <w:szCs w:val="24"/>
        </w:rPr>
      </w:pPr>
      <w:r>
        <w:rPr>
          <w:sz w:val="24"/>
          <w:szCs w:val="24"/>
        </w:rPr>
        <w:t xml:space="preserve">Stortinget vedtok en ny §10b i kommuneloven i juni 2017. Det skal jobbes videre med forskrifter, men så langt vi kjenner til legges det opp til i hovedsak en videreføring av regelverket for de kommunale rådene. </w:t>
      </w:r>
      <w:r w:rsidR="005C42DF">
        <w:rPr>
          <w:sz w:val="24"/>
          <w:szCs w:val="24"/>
        </w:rPr>
        <w:t xml:space="preserve">På grunn av revidering av hele kommuneloven, har iverksetting av endringene blitt utsatt. </w:t>
      </w:r>
    </w:p>
    <w:p w:rsidR="00C961B2" w:rsidRDefault="00C961B2">
      <w:pPr>
        <w:rPr>
          <w:sz w:val="24"/>
          <w:szCs w:val="24"/>
        </w:rPr>
      </w:pPr>
      <w:r>
        <w:rPr>
          <w:sz w:val="24"/>
          <w:szCs w:val="24"/>
        </w:rPr>
        <w:t xml:space="preserve">SAFO-organisasjonenes erfaring er at mange kommunepolitikere eller administrativt ansatte ikke kjenner til rådene og hvordan de skal brukes. </w:t>
      </w:r>
      <w:r w:rsidR="005C42DF">
        <w:rPr>
          <w:sz w:val="24"/>
          <w:szCs w:val="24"/>
        </w:rPr>
        <w:t xml:space="preserve">SAFO ser det som en god mulighet for at kommunepolitikere og kommuneadministrasjoner i større grad blir kjent med og benytter de kommunale rådene etter intensjonen. </w:t>
      </w:r>
      <w:r>
        <w:rPr>
          <w:sz w:val="24"/>
          <w:szCs w:val="24"/>
        </w:rPr>
        <w:t xml:space="preserve">Ved at regelverket kommer inn i kommuneloven, tror vi at det gir en bedre oversikt over forpliktelsene i kommunen. </w:t>
      </w:r>
    </w:p>
    <w:p w:rsidR="005C42DF" w:rsidRDefault="00C961B2" w:rsidP="00832980">
      <w:pPr>
        <w:pStyle w:val="Listeavsnitt"/>
        <w:numPr>
          <w:ilvl w:val="0"/>
          <w:numId w:val="16"/>
        </w:numPr>
        <w:rPr>
          <w:sz w:val="24"/>
          <w:szCs w:val="24"/>
        </w:rPr>
      </w:pPr>
      <w:r w:rsidRPr="00832980">
        <w:rPr>
          <w:sz w:val="24"/>
          <w:szCs w:val="24"/>
        </w:rPr>
        <w:t xml:space="preserve">SAFO ber KS vektlegge </w:t>
      </w:r>
      <w:r w:rsidR="00832980">
        <w:rPr>
          <w:sz w:val="24"/>
          <w:szCs w:val="24"/>
        </w:rPr>
        <w:t xml:space="preserve">kunnskap </w:t>
      </w:r>
      <w:r w:rsidR="00F045F9">
        <w:rPr>
          <w:sz w:val="24"/>
          <w:szCs w:val="24"/>
        </w:rPr>
        <w:t xml:space="preserve">om </w:t>
      </w:r>
      <w:r w:rsidR="00832980">
        <w:rPr>
          <w:sz w:val="24"/>
          <w:szCs w:val="24"/>
        </w:rPr>
        <w:t>regelverk</w:t>
      </w:r>
      <w:r w:rsidR="00F045F9">
        <w:rPr>
          <w:sz w:val="24"/>
          <w:szCs w:val="24"/>
        </w:rPr>
        <w:t xml:space="preserve">et </w:t>
      </w:r>
      <w:r w:rsidR="00832980">
        <w:rPr>
          <w:sz w:val="24"/>
          <w:szCs w:val="24"/>
        </w:rPr>
        <w:t xml:space="preserve">om de kommunale rådene, </w:t>
      </w:r>
      <w:r w:rsidR="005778B1">
        <w:rPr>
          <w:sz w:val="24"/>
          <w:szCs w:val="24"/>
        </w:rPr>
        <w:t xml:space="preserve">hvem de representerer, hvilken kompetanse de innehar og </w:t>
      </w:r>
      <w:r w:rsidR="00832980">
        <w:rPr>
          <w:sz w:val="24"/>
          <w:szCs w:val="24"/>
        </w:rPr>
        <w:t xml:space="preserve">hvordan </w:t>
      </w:r>
      <w:r w:rsidR="005778B1">
        <w:rPr>
          <w:sz w:val="24"/>
          <w:szCs w:val="24"/>
        </w:rPr>
        <w:t xml:space="preserve">rådene </w:t>
      </w:r>
      <w:r w:rsidR="00832980">
        <w:rPr>
          <w:sz w:val="24"/>
          <w:szCs w:val="24"/>
        </w:rPr>
        <w:t xml:space="preserve">skal benyttes. </w:t>
      </w:r>
      <w:r w:rsidR="00A32490">
        <w:rPr>
          <w:sz w:val="24"/>
          <w:szCs w:val="24"/>
        </w:rPr>
        <w:t>Herunder kommer at rådene må komme tidlig inn i prosessene, for å kunne ha reell medvirkning i sakene.</w:t>
      </w:r>
      <w:r w:rsidRPr="00832980">
        <w:rPr>
          <w:sz w:val="24"/>
          <w:szCs w:val="24"/>
        </w:rPr>
        <w:t xml:space="preserve"> </w:t>
      </w:r>
    </w:p>
    <w:p w:rsidR="00C961B2" w:rsidRDefault="00C961B2">
      <w:pPr>
        <w:rPr>
          <w:sz w:val="24"/>
          <w:szCs w:val="24"/>
        </w:rPr>
      </w:pPr>
    </w:p>
    <w:p w:rsidR="005C42DF" w:rsidRPr="00C961B2" w:rsidRDefault="00C961B2" w:rsidP="00C961B2">
      <w:pPr>
        <w:pStyle w:val="Listeavsnitt"/>
        <w:numPr>
          <w:ilvl w:val="0"/>
          <w:numId w:val="6"/>
        </w:numPr>
        <w:rPr>
          <w:b/>
          <w:color w:val="002060"/>
          <w:sz w:val="28"/>
          <w:szCs w:val="28"/>
        </w:rPr>
      </w:pPr>
      <w:r>
        <w:rPr>
          <w:b/>
          <w:color w:val="002060"/>
          <w:sz w:val="28"/>
          <w:szCs w:val="28"/>
        </w:rPr>
        <w:t>Paradigmeskiftet i synet på funksjonsnedsettelse - i</w:t>
      </w:r>
      <w:r w:rsidRPr="00C961B2">
        <w:rPr>
          <w:b/>
          <w:color w:val="002060"/>
          <w:sz w:val="28"/>
          <w:szCs w:val="28"/>
        </w:rPr>
        <w:t>nternasjonale forpliktelser</w:t>
      </w:r>
      <w:r w:rsidR="00034069">
        <w:rPr>
          <w:b/>
          <w:color w:val="002060"/>
          <w:sz w:val="28"/>
          <w:szCs w:val="28"/>
        </w:rPr>
        <w:t>,</w:t>
      </w:r>
      <w:r w:rsidRPr="00C961B2">
        <w:rPr>
          <w:b/>
          <w:color w:val="002060"/>
          <w:sz w:val="28"/>
          <w:szCs w:val="28"/>
        </w:rPr>
        <w:t xml:space="preserve"> </w:t>
      </w:r>
      <w:r w:rsidR="00034069">
        <w:rPr>
          <w:b/>
          <w:color w:val="002060"/>
          <w:sz w:val="28"/>
          <w:szCs w:val="28"/>
        </w:rPr>
        <w:t xml:space="preserve">CRPD </w:t>
      </w:r>
      <w:r w:rsidRPr="00C961B2">
        <w:rPr>
          <w:b/>
          <w:color w:val="002060"/>
          <w:sz w:val="28"/>
          <w:szCs w:val="28"/>
        </w:rPr>
        <w:t>og diskrimineringsregelverk</w:t>
      </w:r>
      <w:r>
        <w:rPr>
          <w:b/>
          <w:color w:val="002060"/>
          <w:sz w:val="28"/>
          <w:szCs w:val="28"/>
        </w:rPr>
        <w:t>.</w:t>
      </w:r>
    </w:p>
    <w:p w:rsidR="0048417A" w:rsidRPr="00181A45" w:rsidRDefault="0048417A" w:rsidP="0048417A">
      <w:pPr>
        <w:rPr>
          <w:sz w:val="24"/>
          <w:szCs w:val="24"/>
        </w:rPr>
      </w:pPr>
      <w:r w:rsidRPr="00181A45">
        <w:rPr>
          <w:sz w:val="24"/>
          <w:szCs w:val="24"/>
        </w:rPr>
        <w:t xml:space="preserve">Hvordan samfunnet har sett på funksjonsnedsettelse har vært og er i utvikling. Dette synet har direkte konsekvens for hvordan den enkelte har blitt møtt. Helt fra </w:t>
      </w:r>
      <w:hyperlink r:id="rId8" w:history="1">
        <w:r w:rsidRPr="00181A45">
          <w:rPr>
            <w:rStyle w:val="Hyperkobling"/>
            <w:sz w:val="24"/>
            <w:szCs w:val="24"/>
          </w:rPr>
          <w:t>NOU 2001:22 Fra bruker til borger</w:t>
        </w:r>
      </w:hyperlink>
      <w:r w:rsidRPr="00181A45">
        <w:rPr>
          <w:sz w:val="24"/>
          <w:szCs w:val="24"/>
        </w:rPr>
        <w:t xml:space="preserve"> ble lagt fram, har det blitt snakket om et </w:t>
      </w:r>
      <w:proofErr w:type="spellStart"/>
      <w:r w:rsidRPr="00181A45">
        <w:rPr>
          <w:sz w:val="24"/>
          <w:szCs w:val="24"/>
        </w:rPr>
        <w:t>paradigmeskifte</w:t>
      </w:r>
      <w:proofErr w:type="spellEnd"/>
      <w:r w:rsidRPr="00181A45">
        <w:rPr>
          <w:sz w:val="24"/>
          <w:szCs w:val="24"/>
        </w:rPr>
        <w:t xml:space="preserve"> i synet på funksjonshemming. Synet omtales å ha gått fra et medisinsk perspektiv til et perspektiv der menneskerettigheter, ikke-diskriminering og hvordan vi planlegger vårt samfunn for alle har står sentralt.</w:t>
      </w:r>
    </w:p>
    <w:p w:rsidR="00F045F9" w:rsidRPr="00034069" w:rsidRDefault="00F045F9" w:rsidP="00F045F9">
      <w:pPr>
        <w:spacing w:after="0"/>
        <w:rPr>
          <w:b/>
          <w:sz w:val="24"/>
          <w:szCs w:val="24"/>
        </w:rPr>
      </w:pPr>
      <w:r>
        <w:rPr>
          <w:b/>
          <w:sz w:val="24"/>
          <w:szCs w:val="24"/>
        </w:rPr>
        <w:t>Nasjonalt regelverk</w:t>
      </w:r>
    </w:p>
    <w:p w:rsidR="0048417A" w:rsidRPr="00181A45" w:rsidRDefault="0048417A" w:rsidP="0048417A">
      <w:pPr>
        <w:rPr>
          <w:sz w:val="24"/>
          <w:szCs w:val="24"/>
        </w:rPr>
      </w:pPr>
      <w:r w:rsidRPr="00181A45">
        <w:rPr>
          <w:sz w:val="24"/>
          <w:szCs w:val="24"/>
        </w:rPr>
        <w:t xml:space="preserve">Dette nye synet ble innarbeidet i </w:t>
      </w:r>
      <w:r w:rsidRPr="00034069">
        <w:rPr>
          <w:sz w:val="24"/>
          <w:szCs w:val="24"/>
        </w:rPr>
        <w:t>diskriminerings- og tilgjengelighetsloven (DTL), som ble vedtatt første gang i 2008</w:t>
      </w:r>
      <w:r w:rsidR="00034069">
        <w:rPr>
          <w:sz w:val="24"/>
          <w:szCs w:val="24"/>
        </w:rPr>
        <w:t>.</w:t>
      </w:r>
      <w:r w:rsidRPr="00181A45">
        <w:rPr>
          <w:sz w:val="24"/>
          <w:szCs w:val="24"/>
        </w:rPr>
        <w:t xml:space="preserve">  Loven skulle bygge ned hemmende barrierer, det som ble kalt «funksjonshemmende barrierer». Slike hemmende barrierer, gjør at man blir funksjonshemmet. DTL er fra 1.1.2018 erstattet av </w:t>
      </w:r>
      <w:hyperlink r:id="rId9" w:history="1">
        <w:r w:rsidRPr="00181A45">
          <w:rPr>
            <w:rStyle w:val="Hyperkobling"/>
            <w:sz w:val="24"/>
            <w:szCs w:val="24"/>
          </w:rPr>
          <w:t>Lov om likestilling og forbud mot diskriminering</w:t>
        </w:r>
      </w:hyperlink>
      <w:r w:rsidRPr="00181A45">
        <w:rPr>
          <w:sz w:val="24"/>
          <w:szCs w:val="24"/>
        </w:rPr>
        <w:t xml:space="preserve">, som omhandler alle diskrimineringsgrunnlagene i samme lov. </w:t>
      </w:r>
      <w:r w:rsidR="00237EFA" w:rsidRPr="00181A45">
        <w:rPr>
          <w:sz w:val="24"/>
          <w:szCs w:val="24"/>
        </w:rPr>
        <w:t xml:space="preserve">Den nye lovens formål er fortsatt å </w:t>
      </w:r>
      <w:r w:rsidR="00181A45">
        <w:rPr>
          <w:sz w:val="24"/>
          <w:szCs w:val="24"/>
        </w:rPr>
        <w:t>«</w:t>
      </w:r>
      <w:r w:rsidR="00237EFA" w:rsidRPr="00181A45">
        <w:rPr>
          <w:rFonts w:cs="Arial"/>
          <w:color w:val="333333"/>
          <w:sz w:val="23"/>
          <w:szCs w:val="23"/>
        </w:rPr>
        <w:t>bygge ned samfunnsskapte funksjonshemmende barrierer, og hindre at nye skapes</w:t>
      </w:r>
      <w:r w:rsidR="00181A45">
        <w:rPr>
          <w:rFonts w:cs="Arial"/>
          <w:color w:val="333333"/>
          <w:sz w:val="23"/>
          <w:szCs w:val="23"/>
        </w:rPr>
        <w:t>»</w:t>
      </w:r>
      <w:r w:rsidR="00237EFA" w:rsidRPr="00181A45">
        <w:rPr>
          <w:rFonts w:cs="Arial"/>
          <w:color w:val="333333"/>
          <w:sz w:val="23"/>
          <w:szCs w:val="23"/>
        </w:rPr>
        <w:t>.</w:t>
      </w:r>
    </w:p>
    <w:p w:rsidR="0048417A" w:rsidRPr="00181A45" w:rsidRDefault="0048417A" w:rsidP="0048417A">
      <w:pPr>
        <w:rPr>
          <w:sz w:val="24"/>
          <w:szCs w:val="24"/>
        </w:rPr>
      </w:pPr>
      <w:proofErr w:type="spellStart"/>
      <w:r w:rsidRPr="00181A45">
        <w:rPr>
          <w:sz w:val="24"/>
          <w:szCs w:val="24"/>
        </w:rPr>
        <w:t>Paradimeskiftet</w:t>
      </w:r>
      <w:proofErr w:type="spellEnd"/>
      <w:r w:rsidRPr="00181A45">
        <w:rPr>
          <w:sz w:val="24"/>
          <w:szCs w:val="24"/>
        </w:rPr>
        <w:t xml:space="preserve"> innebærer en grunnleggende måte å se på samfunnsplanlegging på, og nettopp forstå hvordan vi unngår å bygge funksjonshemmende barrierer, enten dette gjelder bygninger, tog, buss, informasjonsteknologi eller helse- og sosiale tjenester. KS sitt arbeid med universell utforming </w:t>
      </w:r>
      <w:r w:rsidR="00F045F9">
        <w:rPr>
          <w:sz w:val="24"/>
          <w:szCs w:val="24"/>
        </w:rPr>
        <w:t xml:space="preserve">ser vi som bidrag til </w:t>
      </w:r>
      <w:r w:rsidRPr="00181A45">
        <w:rPr>
          <w:sz w:val="24"/>
          <w:szCs w:val="24"/>
        </w:rPr>
        <w:t>nedbygging av slike barrierer.</w:t>
      </w:r>
    </w:p>
    <w:p w:rsidR="00034069" w:rsidRDefault="0048417A" w:rsidP="0048417A">
      <w:pPr>
        <w:rPr>
          <w:sz w:val="24"/>
          <w:szCs w:val="24"/>
        </w:rPr>
      </w:pPr>
      <w:r w:rsidRPr="00181A45">
        <w:rPr>
          <w:sz w:val="24"/>
          <w:szCs w:val="24"/>
        </w:rPr>
        <w:t xml:space="preserve">Synet på funksjonshemmede i et likestillings- og ikke-diskrimineringsperspektiv er relativt ungt, og funksjonshemmedes organisasjoner opplever at det er nødvendig å arbeide aktivt </w:t>
      </w:r>
      <w:r w:rsidRPr="00181A45">
        <w:rPr>
          <w:sz w:val="24"/>
          <w:szCs w:val="24"/>
        </w:rPr>
        <w:lastRenderedPageBreak/>
        <w:t xml:space="preserve">for å innarbeide dette synet på alle nivå i samfunnet. Hvorvidt et </w:t>
      </w:r>
      <w:proofErr w:type="spellStart"/>
      <w:r w:rsidRPr="00181A45">
        <w:rPr>
          <w:sz w:val="24"/>
          <w:szCs w:val="24"/>
        </w:rPr>
        <w:t>paradigmeskifte</w:t>
      </w:r>
      <w:proofErr w:type="spellEnd"/>
      <w:r w:rsidRPr="00181A45">
        <w:rPr>
          <w:sz w:val="24"/>
          <w:szCs w:val="24"/>
        </w:rPr>
        <w:t xml:space="preserve"> blir noe mer enn retorikk, at det grunnleggende tankegodset blir endret reelt sett, krever aktivitet </w:t>
      </w:r>
      <w:r w:rsidR="00034069">
        <w:rPr>
          <w:sz w:val="24"/>
          <w:szCs w:val="24"/>
        </w:rPr>
        <w:t>også når det gjelder opplæring av folkevalgte som i praksis skal bygge ned barrierene og hindre at nye bygges.</w:t>
      </w:r>
    </w:p>
    <w:p w:rsidR="00F045F9" w:rsidRDefault="00F045F9" w:rsidP="0048417A">
      <w:pPr>
        <w:rPr>
          <w:sz w:val="24"/>
          <w:szCs w:val="24"/>
        </w:rPr>
      </w:pPr>
    </w:p>
    <w:p w:rsidR="00034069" w:rsidRPr="00034069" w:rsidRDefault="00034069" w:rsidP="00034069">
      <w:pPr>
        <w:spacing w:after="0"/>
        <w:rPr>
          <w:b/>
          <w:sz w:val="24"/>
          <w:szCs w:val="24"/>
        </w:rPr>
      </w:pPr>
      <w:r w:rsidRPr="00034069">
        <w:rPr>
          <w:b/>
          <w:sz w:val="24"/>
          <w:szCs w:val="24"/>
        </w:rPr>
        <w:t>Internasjonale forpliktelser</w:t>
      </w:r>
    </w:p>
    <w:p w:rsidR="00034069" w:rsidRDefault="00034069" w:rsidP="00034069">
      <w:pPr>
        <w:rPr>
          <w:sz w:val="24"/>
          <w:szCs w:val="24"/>
        </w:rPr>
      </w:pPr>
      <w:r w:rsidRPr="00181A45">
        <w:rPr>
          <w:sz w:val="24"/>
          <w:szCs w:val="24"/>
        </w:rPr>
        <w:t xml:space="preserve">Norge </w:t>
      </w:r>
      <w:r>
        <w:rPr>
          <w:sz w:val="24"/>
          <w:szCs w:val="24"/>
        </w:rPr>
        <w:t xml:space="preserve">har også </w:t>
      </w:r>
      <w:r w:rsidRPr="00181A45">
        <w:rPr>
          <w:sz w:val="24"/>
          <w:szCs w:val="24"/>
        </w:rPr>
        <w:t xml:space="preserve">nylig forpliktet seg til internasjonalt regelverk som også understreker det samfunnsmessige synet på funksjonshemming. </w:t>
      </w:r>
      <w:r>
        <w:rPr>
          <w:sz w:val="24"/>
          <w:szCs w:val="24"/>
        </w:rPr>
        <w:t xml:space="preserve">Funksjonshemmede omfattes av alle menneskerettigheter, som konvensjoner som gjelder økonomiske og sosiale rettigheter, barnekonvensjonen, kvinnekonvensjonen, m.fl. På grunn av at funksjonshemmede ofte har hatt vanskeligere for å få sine rettigheter oppfylt, har FN laget en egen konvensjon som omhandler hvordan funksjonshemmedes rettigheter skal oppfylles. </w:t>
      </w:r>
    </w:p>
    <w:p w:rsidR="00034069" w:rsidRDefault="0048417A" w:rsidP="00034069">
      <w:pPr>
        <w:rPr>
          <w:sz w:val="24"/>
          <w:szCs w:val="24"/>
        </w:rPr>
      </w:pPr>
      <w:r w:rsidRPr="00181A45">
        <w:rPr>
          <w:sz w:val="24"/>
          <w:szCs w:val="24"/>
        </w:rPr>
        <w:t xml:space="preserve">Norge ratifiserte i 2013 </w:t>
      </w:r>
      <w:hyperlink r:id="rId10" w:history="1">
        <w:r w:rsidRPr="00181A45">
          <w:rPr>
            <w:rStyle w:val="Hyperkobling"/>
            <w:sz w:val="24"/>
            <w:szCs w:val="24"/>
          </w:rPr>
          <w:t>FNs konvensjon om rettighetene til mennesker med nedsatt funksjonsevne (CRPD).</w:t>
        </w:r>
      </w:hyperlink>
      <w:r w:rsidRPr="00181A45">
        <w:rPr>
          <w:sz w:val="24"/>
          <w:szCs w:val="24"/>
        </w:rPr>
        <w:t xml:space="preserve"> </w:t>
      </w:r>
      <w:r w:rsidR="00034069">
        <w:rPr>
          <w:sz w:val="24"/>
          <w:szCs w:val="24"/>
        </w:rPr>
        <w:t xml:space="preserve"> CRPD utdype</w:t>
      </w:r>
      <w:r w:rsidR="00F045F9">
        <w:rPr>
          <w:sz w:val="24"/>
          <w:szCs w:val="24"/>
        </w:rPr>
        <w:t>r</w:t>
      </w:r>
      <w:r w:rsidR="00034069">
        <w:rPr>
          <w:sz w:val="24"/>
          <w:szCs w:val="24"/>
        </w:rPr>
        <w:t xml:space="preserve"> funksjonshemmedes </w:t>
      </w:r>
      <w:r w:rsidR="00F045F9">
        <w:rPr>
          <w:sz w:val="24"/>
          <w:szCs w:val="24"/>
        </w:rPr>
        <w:t>menneske</w:t>
      </w:r>
      <w:r w:rsidR="00034069">
        <w:rPr>
          <w:sz w:val="24"/>
          <w:szCs w:val="24"/>
        </w:rPr>
        <w:t xml:space="preserve">rettigheter i forhold til ulike sider av sin livssituasjon, som i stor grad vil berøre områder som kommunene forvalter. Artiklene gjelder utdanning, </w:t>
      </w:r>
      <w:r w:rsidR="007A013D">
        <w:rPr>
          <w:sz w:val="24"/>
          <w:szCs w:val="24"/>
        </w:rPr>
        <w:t xml:space="preserve">arbeid, helse, </w:t>
      </w:r>
      <w:r w:rsidR="00034069">
        <w:rPr>
          <w:sz w:val="24"/>
          <w:szCs w:val="24"/>
        </w:rPr>
        <w:t xml:space="preserve">personlig integritet, boforhold, meningsfrihet og tilgang til informasjon, deltakelse i kulturliv og fritidsaktiviteter, tilgjengelighet mm. Den tar også for seg </w:t>
      </w:r>
      <w:hyperlink r:id="rId11" w:history="1">
        <w:r w:rsidR="00034069" w:rsidRPr="00D9146D">
          <w:rPr>
            <w:rStyle w:val="Hyperkobling"/>
            <w:sz w:val="24"/>
            <w:szCs w:val="24"/>
          </w:rPr>
          <w:t>«</w:t>
        </w:r>
        <w:proofErr w:type="spellStart"/>
        <w:r w:rsidR="00034069" w:rsidRPr="00D9146D">
          <w:rPr>
            <w:rStyle w:val="Hyperkobling"/>
            <w:sz w:val="24"/>
            <w:szCs w:val="24"/>
          </w:rPr>
          <w:t>interseksjonalitet</w:t>
        </w:r>
        <w:proofErr w:type="spellEnd"/>
        <w:r w:rsidR="00034069" w:rsidRPr="00D9146D">
          <w:rPr>
            <w:rStyle w:val="Hyperkobling"/>
            <w:sz w:val="24"/>
            <w:szCs w:val="24"/>
          </w:rPr>
          <w:t>»</w:t>
        </w:r>
      </w:hyperlink>
      <w:r w:rsidR="00034069">
        <w:rPr>
          <w:sz w:val="24"/>
          <w:szCs w:val="24"/>
        </w:rPr>
        <w:t xml:space="preserve"> </w:t>
      </w:r>
      <w:r w:rsidR="003A5F47">
        <w:rPr>
          <w:sz w:val="24"/>
          <w:szCs w:val="24"/>
        </w:rPr>
        <w:t>(der flere diskrimineringsgrunnlag opptrer samtidig</w:t>
      </w:r>
      <w:r w:rsidR="00976630">
        <w:rPr>
          <w:sz w:val="24"/>
          <w:szCs w:val="24"/>
        </w:rPr>
        <w:t xml:space="preserve">, </w:t>
      </w:r>
      <w:r w:rsidR="003A5F47">
        <w:rPr>
          <w:sz w:val="24"/>
          <w:szCs w:val="24"/>
        </w:rPr>
        <w:t xml:space="preserve">som </w:t>
      </w:r>
      <w:r w:rsidR="00976630">
        <w:rPr>
          <w:sz w:val="24"/>
          <w:szCs w:val="24"/>
        </w:rPr>
        <w:t xml:space="preserve">for eksempel </w:t>
      </w:r>
      <w:r w:rsidR="00034069">
        <w:rPr>
          <w:sz w:val="24"/>
          <w:szCs w:val="24"/>
        </w:rPr>
        <w:t>kvinner</w:t>
      </w:r>
      <w:r w:rsidR="00976630">
        <w:rPr>
          <w:sz w:val="24"/>
          <w:szCs w:val="24"/>
        </w:rPr>
        <w:t xml:space="preserve"> med funksjonsnedsettelse og</w:t>
      </w:r>
      <w:r w:rsidR="003A5F47">
        <w:rPr>
          <w:sz w:val="24"/>
          <w:szCs w:val="24"/>
        </w:rPr>
        <w:t xml:space="preserve"> etniske minoriteter med funksjonsnedsettelse)</w:t>
      </w:r>
      <w:r w:rsidR="00034069">
        <w:rPr>
          <w:sz w:val="24"/>
          <w:szCs w:val="24"/>
        </w:rPr>
        <w:t>.</w:t>
      </w:r>
    </w:p>
    <w:p w:rsidR="00034069" w:rsidRDefault="00034069" w:rsidP="00034069">
      <w:pPr>
        <w:rPr>
          <w:sz w:val="24"/>
          <w:szCs w:val="24"/>
        </w:rPr>
      </w:pPr>
      <w:proofErr w:type="spellStart"/>
      <w:r>
        <w:rPr>
          <w:sz w:val="24"/>
          <w:szCs w:val="24"/>
        </w:rPr>
        <w:t>SAFOs</w:t>
      </w:r>
      <w:proofErr w:type="spellEnd"/>
      <w:r>
        <w:rPr>
          <w:sz w:val="24"/>
          <w:szCs w:val="24"/>
        </w:rPr>
        <w:t xml:space="preserve"> erfaring er at CRPD er lite kjent, noe som kan ha sammenheng med at ratifiseringen kun er fire år siden. Norske myndigheter rapporterte for første gang på CRPD i 2015. I den forbindelse utarbeidet </w:t>
      </w:r>
      <w:hyperlink r:id="rId12" w:history="1">
        <w:r w:rsidRPr="00045BAC">
          <w:rPr>
            <w:rStyle w:val="Hyperkobling"/>
            <w:sz w:val="24"/>
            <w:szCs w:val="24"/>
          </w:rPr>
          <w:t>det sivile samfunn en alternativ rapport</w:t>
        </w:r>
      </w:hyperlink>
      <w:r>
        <w:rPr>
          <w:sz w:val="24"/>
          <w:szCs w:val="24"/>
        </w:rPr>
        <w:t xml:space="preserve">, som beskriver hvordan vi ser på Norges oppfylling av konvensjonen. Samtidig utarbeidet også </w:t>
      </w:r>
      <w:hyperlink r:id="rId13" w:history="1">
        <w:r w:rsidRPr="00D46682">
          <w:rPr>
            <w:rStyle w:val="Hyperkobling"/>
            <w:sz w:val="24"/>
            <w:szCs w:val="24"/>
          </w:rPr>
          <w:t>Likestillings- og diskrimineringsombudet en alternativ rapport</w:t>
        </w:r>
      </w:hyperlink>
      <w:r>
        <w:rPr>
          <w:sz w:val="24"/>
          <w:szCs w:val="24"/>
        </w:rPr>
        <w:t xml:space="preserve">, som problematiserte sentrale mangler i oppfylling av konvensjonen. </w:t>
      </w:r>
    </w:p>
    <w:p w:rsidR="00034069" w:rsidRDefault="00034069" w:rsidP="00034069">
      <w:pPr>
        <w:rPr>
          <w:sz w:val="24"/>
          <w:szCs w:val="24"/>
        </w:rPr>
      </w:pPr>
      <w:r>
        <w:rPr>
          <w:sz w:val="24"/>
          <w:szCs w:val="24"/>
        </w:rPr>
        <w:t xml:space="preserve">Norge har videre i 2017 forpliktet seg på </w:t>
      </w:r>
      <w:hyperlink r:id="rId14" w:history="1">
        <w:r w:rsidRPr="00832980">
          <w:rPr>
            <w:rStyle w:val="Hyperkobling"/>
            <w:sz w:val="24"/>
            <w:szCs w:val="24"/>
          </w:rPr>
          <w:t xml:space="preserve">FNs </w:t>
        </w:r>
        <w:proofErr w:type="spellStart"/>
        <w:proofErr w:type="gramStart"/>
        <w:r w:rsidRPr="00832980">
          <w:rPr>
            <w:rStyle w:val="Hyperkobling"/>
            <w:sz w:val="24"/>
            <w:szCs w:val="24"/>
          </w:rPr>
          <w:t>bærekraftsmål</w:t>
        </w:r>
        <w:proofErr w:type="spellEnd"/>
      </w:hyperlink>
      <w:r>
        <w:rPr>
          <w:sz w:val="24"/>
          <w:szCs w:val="24"/>
        </w:rPr>
        <w:t xml:space="preserve"> </w:t>
      </w:r>
      <w:r w:rsidR="00832980">
        <w:rPr>
          <w:sz w:val="24"/>
          <w:szCs w:val="24"/>
        </w:rPr>
        <w:t>,</w:t>
      </w:r>
      <w:proofErr w:type="gramEnd"/>
      <w:r w:rsidR="00832980">
        <w:rPr>
          <w:sz w:val="24"/>
          <w:szCs w:val="24"/>
        </w:rPr>
        <w:t xml:space="preserve"> der kommunenes praksis vil være en viktig del av hvorvidt Norge oppfyller sine mål </w:t>
      </w:r>
    </w:p>
    <w:p w:rsidR="00832980" w:rsidRPr="00832980" w:rsidRDefault="00034069" w:rsidP="00832980">
      <w:pPr>
        <w:pStyle w:val="Listeavsnitt"/>
        <w:numPr>
          <w:ilvl w:val="0"/>
          <w:numId w:val="15"/>
        </w:numPr>
        <w:rPr>
          <w:sz w:val="24"/>
          <w:szCs w:val="24"/>
        </w:rPr>
      </w:pPr>
      <w:r w:rsidRPr="00832980">
        <w:rPr>
          <w:sz w:val="24"/>
          <w:szCs w:val="24"/>
        </w:rPr>
        <w:t>SAFO ber om at vå</w:t>
      </w:r>
      <w:r w:rsidR="00832980" w:rsidRPr="00832980">
        <w:rPr>
          <w:sz w:val="24"/>
          <w:szCs w:val="24"/>
        </w:rPr>
        <w:t xml:space="preserve">re internasjonale forpliktelser, det norske diskrimineringsregelverket og praktisk inkluderende samfunnsplanlegging </w:t>
      </w:r>
      <w:r w:rsidR="00832980">
        <w:rPr>
          <w:sz w:val="24"/>
          <w:szCs w:val="24"/>
        </w:rPr>
        <w:t>presenteres i</w:t>
      </w:r>
      <w:r w:rsidR="00832980" w:rsidRPr="00832980">
        <w:rPr>
          <w:sz w:val="24"/>
          <w:szCs w:val="24"/>
        </w:rPr>
        <w:t xml:space="preserve"> folkevalgtopplæringen. </w:t>
      </w:r>
      <w:r w:rsidR="00533B35">
        <w:rPr>
          <w:sz w:val="24"/>
          <w:szCs w:val="24"/>
        </w:rPr>
        <w:t xml:space="preserve">Herunder </w:t>
      </w:r>
      <w:r w:rsidR="00D552C8">
        <w:rPr>
          <w:sz w:val="24"/>
          <w:szCs w:val="24"/>
        </w:rPr>
        <w:t>hvordan funksjo</w:t>
      </w:r>
      <w:r w:rsidR="00533B35">
        <w:rPr>
          <w:sz w:val="24"/>
          <w:szCs w:val="24"/>
        </w:rPr>
        <w:t>nshemmende barrierer bygges ned</w:t>
      </w:r>
      <w:r w:rsidR="005F6CFD">
        <w:rPr>
          <w:sz w:val="24"/>
          <w:szCs w:val="24"/>
        </w:rPr>
        <w:t>, og hva en inkluderende politikk innebærer når det gjelder innbyggere med nedsatt funksjonsevne</w:t>
      </w:r>
      <w:r w:rsidR="00533B35">
        <w:rPr>
          <w:sz w:val="24"/>
          <w:szCs w:val="24"/>
        </w:rPr>
        <w:t>.</w:t>
      </w:r>
    </w:p>
    <w:p w:rsidR="00832980" w:rsidRDefault="00832980" w:rsidP="00034069">
      <w:pPr>
        <w:rPr>
          <w:sz w:val="24"/>
          <w:szCs w:val="24"/>
        </w:rPr>
      </w:pPr>
    </w:p>
    <w:p w:rsidR="007A5CA9" w:rsidRDefault="007A5CA9" w:rsidP="00E4227C">
      <w:pPr>
        <w:numPr>
          <w:ilvl w:val="0"/>
          <w:numId w:val="6"/>
        </w:numPr>
        <w:spacing w:after="0" w:line="240" w:lineRule="auto"/>
        <w:rPr>
          <w:rFonts w:ascii="Calibri" w:hAnsi="Calibri" w:cs="Times New Roman"/>
          <w:b/>
          <w:color w:val="002060"/>
          <w:sz w:val="28"/>
          <w:szCs w:val="28"/>
        </w:rPr>
      </w:pPr>
      <w:r>
        <w:rPr>
          <w:rFonts w:ascii="Calibri" w:hAnsi="Calibri" w:cs="Times New Roman"/>
          <w:b/>
          <w:color w:val="002060"/>
          <w:sz w:val="28"/>
          <w:szCs w:val="28"/>
        </w:rPr>
        <w:t xml:space="preserve">Rådsmedlemmenes kompetanse og opplæring </w:t>
      </w:r>
    </w:p>
    <w:p w:rsidR="00D73D7B" w:rsidRDefault="002D7DEF" w:rsidP="00E4227C">
      <w:pPr>
        <w:spacing w:after="0"/>
        <w:rPr>
          <w:sz w:val="24"/>
          <w:szCs w:val="24"/>
        </w:rPr>
      </w:pPr>
      <w:r w:rsidRPr="002D7DEF">
        <w:rPr>
          <w:sz w:val="24"/>
          <w:szCs w:val="24"/>
        </w:rPr>
        <w:t xml:space="preserve">Organisasjonene </w:t>
      </w:r>
      <w:r>
        <w:rPr>
          <w:sz w:val="24"/>
          <w:szCs w:val="24"/>
        </w:rPr>
        <w:t xml:space="preserve">forsøker å finne kompetente kandidater til de kommunale rådene, og gir noe opplæring i representasjonsarbeid. Vår erfaring er likevel at rollen som representant i kommunale råd er krevende å komme inn i. </w:t>
      </w:r>
      <w:r w:rsidR="00090522">
        <w:rPr>
          <w:sz w:val="24"/>
          <w:szCs w:val="24"/>
        </w:rPr>
        <w:t xml:space="preserve">Videre også at </w:t>
      </w:r>
      <w:r w:rsidR="00D73D7B">
        <w:rPr>
          <w:sz w:val="24"/>
          <w:szCs w:val="24"/>
        </w:rPr>
        <w:t xml:space="preserve">mange kommuner fortsatt ikke tilbyr folkevalgtopplæringen til sine rådsrepresentanter. En grunn er at rådene ikke blir utnevnt tidlig nok. </w:t>
      </w:r>
    </w:p>
    <w:p w:rsidR="00D73D7B" w:rsidRDefault="00D73D7B" w:rsidP="00E4227C">
      <w:pPr>
        <w:spacing w:after="0"/>
        <w:rPr>
          <w:sz w:val="24"/>
          <w:szCs w:val="24"/>
        </w:rPr>
      </w:pPr>
    </w:p>
    <w:p w:rsidR="00BD757D" w:rsidRDefault="002D7DEF" w:rsidP="00E4227C">
      <w:pPr>
        <w:spacing w:after="0"/>
        <w:rPr>
          <w:sz w:val="24"/>
          <w:szCs w:val="24"/>
        </w:rPr>
      </w:pPr>
      <w:r>
        <w:rPr>
          <w:sz w:val="24"/>
          <w:szCs w:val="24"/>
        </w:rPr>
        <w:t xml:space="preserve">KS, kommunene og organisasjonene vil ha en felles interesse i godt fungerende kommunale råd. Vi mener at et samarbeid mellom </w:t>
      </w:r>
      <w:r w:rsidR="009B5DC5">
        <w:rPr>
          <w:sz w:val="24"/>
          <w:szCs w:val="24"/>
        </w:rPr>
        <w:t xml:space="preserve">funksjonshemmedes </w:t>
      </w:r>
      <w:r>
        <w:rPr>
          <w:sz w:val="24"/>
          <w:szCs w:val="24"/>
        </w:rPr>
        <w:t>organisasjone</w:t>
      </w:r>
      <w:r w:rsidR="009B5DC5">
        <w:rPr>
          <w:sz w:val="24"/>
          <w:szCs w:val="24"/>
        </w:rPr>
        <w:t>r</w:t>
      </w:r>
      <w:r>
        <w:rPr>
          <w:sz w:val="24"/>
          <w:szCs w:val="24"/>
        </w:rPr>
        <w:t xml:space="preserve"> og KS ville være et godt utgangspunkt for å etablere i tillegg til folkevalgtopplæringen, en opplæring for rådsmedlemmer. </w:t>
      </w:r>
      <w:r w:rsidR="00977D81">
        <w:rPr>
          <w:sz w:val="24"/>
          <w:szCs w:val="24"/>
        </w:rPr>
        <w:t xml:space="preserve">Dette vil gjøre det lettere å forstå og fungere i rollen som representant, </w:t>
      </w:r>
      <w:r w:rsidR="009B5DC5">
        <w:rPr>
          <w:sz w:val="24"/>
          <w:szCs w:val="24"/>
        </w:rPr>
        <w:t>og arbeide slik at kommunen benytter rådet.</w:t>
      </w:r>
    </w:p>
    <w:p w:rsidR="009B5DC5" w:rsidRDefault="009B5DC5" w:rsidP="00E4227C">
      <w:pPr>
        <w:spacing w:after="0"/>
        <w:rPr>
          <w:sz w:val="24"/>
          <w:szCs w:val="24"/>
        </w:rPr>
      </w:pPr>
    </w:p>
    <w:p w:rsidR="000C57E0" w:rsidRDefault="00DB090B" w:rsidP="00E4227C">
      <w:pPr>
        <w:pStyle w:val="Listeavsnitt"/>
        <w:numPr>
          <w:ilvl w:val="0"/>
          <w:numId w:val="15"/>
        </w:numPr>
        <w:spacing w:after="0"/>
        <w:rPr>
          <w:sz w:val="24"/>
          <w:szCs w:val="24"/>
        </w:rPr>
      </w:pPr>
      <w:r>
        <w:rPr>
          <w:sz w:val="24"/>
          <w:szCs w:val="24"/>
        </w:rPr>
        <w:t>Medlemmene i de kommunale rådene m</w:t>
      </w:r>
      <w:r w:rsidR="005856FE">
        <w:rPr>
          <w:sz w:val="24"/>
          <w:szCs w:val="24"/>
        </w:rPr>
        <w:t>å</w:t>
      </w:r>
      <w:r w:rsidR="000C57E0">
        <w:rPr>
          <w:sz w:val="24"/>
          <w:szCs w:val="24"/>
        </w:rPr>
        <w:t xml:space="preserve"> </w:t>
      </w:r>
      <w:r>
        <w:rPr>
          <w:sz w:val="24"/>
          <w:szCs w:val="24"/>
        </w:rPr>
        <w:t xml:space="preserve">sikres å </w:t>
      </w:r>
      <w:r w:rsidR="005856FE">
        <w:rPr>
          <w:sz w:val="24"/>
          <w:szCs w:val="24"/>
        </w:rPr>
        <w:t>få delta i folkevalgtopplæringen</w:t>
      </w:r>
      <w:r w:rsidR="000C57E0">
        <w:rPr>
          <w:sz w:val="24"/>
          <w:szCs w:val="24"/>
        </w:rPr>
        <w:t xml:space="preserve">, og vi ber KS om å bidra til dette. </w:t>
      </w:r>
    </w:p>
    <w:p w:rsidR="00DB090B" w:rsidRDefault="00DB090B" w:rsidP="00DB090B">
      <w:pPr>
        <w:pStyle w:val="Listeavsnitt"/>
        <w:spacing w:after="0"/>
        <w:rPr>
          <w:sz w:val="24"/>
          <w:szCs w:val="24"/>
        </w:rPr>
      </w:pPr>
    </w:p>
    <w:p w:rsidR="009B5DC5" w:rsidRPr="009B5DC5" w:rsidRDefault="005856FE" w:rsidP="00E4227C">
      <w:pPr>
        <w:pStyle w:val="Listeavsnitt"/>
        <w:numPr>
          <w:ilvl w:val="0"/>
          <w:numId w:val="15"/>
        </w:numPr>
        <w:spacing w:after="0"/>
        <w:rPr>
          <w:sz w:val="24"/>
          <w:szCs w:val="24"/>
        </w:rPr>
      </w:pPr>
      <w:r>
        <w:rPr>
          <w:sz w:val="24"/>
          <w:szCs w:val="24"/>
        </w:rPr>
        <w:t xml:space="preserve">SAFO </w:t>
      </w:r>
      <w:r w:rsidR="000C57E0">
        <w:rPr>
          <w:sz w:val="24"/>
          <w:szCs w:val="24"/>
        </w:rPr>
        <w:t xml:space="preserve">vil også be </w:t>
      </w:r>
      <w:r w:rsidR="009B5DC5">
        <w:rPr>
          <w:sz w:val="24"/>
          <w:szCs w:val="24"/>
        </w:rPr>
        <w:t xml:space="preserve">KS </w:t>
      </w:r>
      <w:r>
        <w:rPr>
          <w:sz w:val="24"/>
          <w:szCs w:val="24"/>
        </w:rPr>
        <w:t xml:space="preserve">om å </w:t>
      </w:r>
      <w:r w:rsidR="009B5DC5">
        <w:rPr>
          <w:sz w:val="24"/>
          <w:szCs w:val="24"/>
        </w:rPr>
        <w:t xml:space="preserve">vurdere å lage en opplæring for rådsmedlemmer, i samarbeid med funksjonshemmedes organisasjoner </w:t>
      </w:r>
    </w:p>
    <w:p w:rsidR="00E4227C" w:rsidRPr="00E4227C" w:rsidRDefault="00E4227C" w:rsidP="00E4227C"/>
    <w:p w:rsidR="00136FD8" w:rsidRDefault="008C2C82" w:rsidP="002E2A49">
      <w:pPr>
        <w:rPr>
          <w:sz w:val="24"/>
          <w:szCs w:val="24"/>
        </w:rPr>
      </w:pPr>
      <w:r>
        <w:rPr>
          <w:sz w:val="24"/>
          <w:szCs w:val="24"/>
        </w:rPr>
        <w:t xml:space="preserve">SAFO utdyper gjerne innspillet, og vil gjerne være i dialog med KS </w:t>
      </w:r>
      <w:r w:rsidR="00C74A18">
        <w:rPr>
          <w:sz w:val="24"/>
          <w:szCs w:val="24"/>
        </w:rPr>
        <w:t>om folkevalgtopplæringen, tiltak for inkluderende samfunnsplanlegging</w:t>
      </w:r>
      <w:r>
        <w:rPr>
          <w:sz w:val="24"/>
          <w:szCs w:val="24"/>
        </w:rPr>
        <w:t xml:space="preserve">. </w:t>
      </w:r>
    </w:p>
    <w:p w:rsidR="008C2C82" w:rsidRDefault="008C2C82" w:rsidP="002E2A49">
      <w:pPr>
        <w:rPr>
          <w:sz w:val="24"/>
          <w:szCs w:val="24"/>
        </w:rPr>
      </w:pPr>
    </w:p>
    <w:p w:rsidR="00136FD8" w:rsidRDefault="00136FD8" w:rsidP="00136FD8">
      <w:pPr>
        <w:spacing w:after="0"/>
        <w:rPr>
          <w:sz w:val="24"/>
          <w:szCs w:val="24"/>
        </w:rPr>
      </w:pPr>
      <w:r>
        <w:rPr>
          <w:sz w:val="24"/>
          <w:szCs w:val="24"/>
        </w:rPr>
        <w:t>Samarbeidsforumet av funksjonshemmedes organisasjoner</w:t>
      </w:r>
    </w:p>
    <w:p w:rsidR="00136FD8" w:rsidRDefault="00BD757D" w:rsidP="00136FD8">
      <w:pPr>
        <w:spacing w:after="0"/>
        <w:rPr>
          <w:sz w:val="24"/>
          <w:szCs w:val="24"/>
        </w:rPr>
      </w:pPr>
      <w:r>
        <w:rPr>
          <w:sz w:val="24"/>
          <w:szCs w:val="24"/>
        </w:rPr>
        <w:t>15</w:t>
      </w:r>
      <w:r w:rsidR="00136FD8">
        <w:rPr>
          <w:sz w:val="24"/>
          <w:szCs w:val="24"/>
        </w:rPr>
        <w:t>.</w:t>
      </w:r>
      <w:r>
        <w:rPr>
          <w:sz w:val="24"/>
          <w:szCs w:val="24"/>
        </w:rPr>
        <w:t>februar</w:t>
      </w:r>
      <w:r w:rsidR="00136FD8">
        <w:rPr>
          <w:sz w:val="24"/>
          <w:szCs w:val="24"/>
        </w:rPr>
        <w:t xml:space="preserve"> 201</w:t>
      </w:r>
      <w:r>
        <w:rPr>
          <w:sz w:val="24"/>
          <w:szCs w:val="24"/>
        </w:rPr>
        <w:t>8</w:t>
      </w:r>
    </w:p>
    <w:p w:rsidR="00136FD8" w:rsidRDefault="00136FD8" w:rsidP="00136FD8">
      <w:pPr>
        <w:spacing w:after="0"/>
        <w:rPr>
          <w:sz w:val="24"/>
          <w:szCs w:val="24"/>
        </w:rPr>
      </w:pPr>
      <w:r>
        <w:rPr>
          <w:sz w:val="24"/>
          <w:szCs w:val="24"/>
        </w:rPr>
        <w:t>Vigdis Endal</w:t>
      </w:r>
    </w:p>
    <w:p w:rsidR="00136FD8" w:rsidRPr="002E2A49" w:rsidRDefault="00136FD8" w:rsidP="00136FD8">
      <w:pPr>
        <w:spacing w:after="0"/>
        <w:rPr>
          <w:sz w:val="24"/>
          <w:szCs w:val="24"/>
        </w:rPr>
      </w:pPr>
      <w:r>
        <w:rPr>
          <w:sz w:val="24"/>
          <w:szCs w:val="24"/>
        </w:rPr>
        <w:t>Daglig leder</w:t>
      </w:r>
    </w:p>
    <w:sectPr w:rsidR="00136FD8" w:rsidRPr="002E2A49">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F2" w:rsidRDefault="00037DF2" w:rsidP="00037DF2">
      <w:pPr>
        <w:spacing w:after="0" w:line="240" w:lineRule="auto"/>
      </w:pPr>
      <w:r>
        <w:separator/>
      </w:r>
    </w:p>
  </w:endnote>
  <w:endnote w:type="continuationSeparator" w:id="0">
    <w:p w:rsidR="00037DF2" w:rsidRDefault="00037DF2" w:rsidP="0003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F2" w:rsidRDefault="00037DF2" w:rsidP="00037DF2">
      <w:pPr>
        <w:spacing w:after="0" w:line="240" w:lineRule="auto"/>
      </w:pPr>
      <w:r>
        <w:separator/>
      </w:r>
    </w:p>
  </w:footnote>
  <w:footnote w:type="continuationSeparator" w:id="0">
    <w:p w:rsidR="00037DF2" w:rsidRDefault="00037DF2" w:rsidP="00037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F2" w:rsidRDefault="008F7D61">
    <w:pPr>
      <w:pStyle w:val="Topptekst"/>
    </w:pPr>
    <w:r>
      <w:t xml:space="preserve">SAFO: </w:t>
    </w:r>
    <w:r w:rsidR="00037DF2">
      <w:t xml:space="preserve">Innspill til KS om folkevalgtopplæringen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11B"/>
    <w:multiLevelType w:val="hybridMultilevel"/>
    <w:tmpl w:val="B5F636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893816"/>
    <w:multiLevelType w:val="hybridMultilevel"/>
    <w:tmpl w:val="AA900B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FE44CA"/>
    <w:multiLevelType w:val="hybridMultilevel"/>
    <w:tmpl w:val="3A845BC8"/>
    <w:lvl w:ilvl="0" w:tplc="0414000F">
      <w:start w:val="1"/>
      <w:numFmt w:val="decimal"/>
      <w:lvlText w:val="%1."/>
      <w:lvlJc w:val="left"/>
      <w:pPr>
        <w:ind w:left="720" w:hanging="360"/>
      </w:pPr>
      <w:rPr>
        <w:rFonts w:hint="default"/>
      </w:rPr>
    </w:lvl>
    <w:lvl w:ilvl="1" w:tplc="848C6414">
      <w:numFmt w:val="bullet"/>
      <w:lvlText w:val="•"/>
      <w:lvlJc w:val="left"/>
      <w:pPr>
        <w:ind w:left="1770" w:hanging="690"/>
      </w:pPr>
      <w:rPr>
        <w:rFonts w:ascii="Calibri" w:eastAsiaTheme="minorHAnsi" w:hAnsi="Calibri"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A16CBE"/>
    <w:multiLevelType w:val="hybridMultilevel"/>
    <w:tmpl w:val="195A07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091A86"/>
    <w:multiLevelType w:val="hybridMultilevel"/>
    <w:tmpl w:val="DFC06C26"/>
    <w:lvl w:ilvl="0" w:tplc="0414000F">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3F518E4"/>
    <w:multiLevelType w:val="hybridMultilevel"/>
    <w:tmpl w:val="1B5260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F1D0F0C"/>
    <w:multiLevelType w:val="hybridMultilevel"/>
    <w:tmpl w:val="DC16F1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C1457E5"/>
    <w:multiLevelType w:val="hybridMultilevel"/>
    <w:tmpl w:val="82568B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4C64513D"/>
    <w:multiLevelType w:val="hybridMultilevel"/>
    <w:tmpl w:val="1640F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EC29EE"/>
    <w:multiLevelType w:val="hybridMultilevel"/>
    <w:tmpl w:val="E8441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A054BCF"/>
    <w:multiLevelType w:val="hybridMultilevel"/>
    <w:tmpl w:val="37A2B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63C6B02"/>
    <w:multiLevelType w:val="hybridMultilevel"/>
    <w:tmpl w:val="318064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7171B3B"/>
    <w:multiLevelType w:val="hybridMultilevel"/>
    <w:tmpl w:val="73AAC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9F75C3"/>
    <w:multiLevelType w:val="hybridMultilevel"/>
    <w:tmpl w:val="2C923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FC40244"/>
    <w:multiLevelType w:val="hybridMultilevel"/>
    <w:tmpl w:val="4FD89B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47493A"/>
    <w:multiLevelType w:val="hybridMultilevel"/>
    <w:tmpl w:val="8B805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F7A4096"/>
    <w:multiLevelType w:val="hybridMultilevel"/>
    <w:tmpl w:val="DA8EFF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
  </w:num>
  <w:num w:numId="5">
    <w:abstractNumId w:val="5"/>
  </w:num>
  <w:num w:numId="6">
    <w:abstractNumId w:val="4"/>
  </w:num>
  <w:num w:numId="7">
    <w:abstractNumId w:val="10"/>
  </w:num>
  <w:num w:numId="8">
    <w:abstractNumId w:val="6"/>
  </w:num>
  <w:num w:numId="9">
    <w:abstractNumId w:val="12"/>
  </w:num>
  <w:num w:numId="10">
    <w:abstractNumId w:val="14"/>
  </w:num>
  <w:num w:numId="11">
    <w:abstractNumId w:val="9"/>
  </w:num>
  <w:num w:numId="12">
    <w:abstractNumId w:val="13"/>
  </w:num>
  <w:num w:numId="13">
    <w:abstractNumId w:val="15"/>
  </w:num>
  <w:num w:numId="14">
    <w:abstractNumId w:val="0"/>
  </w:num>
  <w:num w:numId="15">
    <w:abstractNumId w:val="8"/>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D4"/>
    <w:rsid w:val="00034069"/>
    <w:rsid w:val="00037DF2"/>
    <w:rsid w:val="00045BAC"/>
    <w:rsid w:val="00083C5A"/>
    <w:rsid w:val="000866DF"/>
    <w:rsid w:val="00090522"/>
    <w:rsid w:val="000C57E0"/>
    <w:rsid w:val="000E6905"/>
    <w:rsid w:val="00136FD8"/>
    <w:rsid w:val="00181A45"/>
    <w:rsid w:val="00190A9B"/>
    <w:rsid w:val="00207C25"/>
    <w:rsid w:val="0021303A"/>
    <w:rsid w:val="00237EFA"/>
    <w:rsid w:val="002534CC"/>
    <w:rsid w:val="002769DD"/>
    <w:rsid w:val="002D7DEF"/>
    <w:rsid w:val="002E2A49"/>
    <w:rsid w:val="00366C29"/>
    <w:rsid w:val="003A5F47"/>
    <w:rsid w:val="003B7F9B"/>
    <w:rsid w:val="0048417A"/>
    <w:rsid w:val="004914ED"/>
    <w:rsid w:val="004A02E6"/>
    <w:rsid w:val="004D7DE7"/>
    <w:rsid w:val="00533B35"/>
    <w:rsid w:val="00554E4D"/>
    <w:rsid w:val="005778B1"/>
    <w:rsid w:val="005856FE"/>
    <w:rsid w:val="00591835"/>
    <w:rsid w:val="005C42DF"/>
    <w:rsid w:val="005F6CFD"/>
    <w:rsid w:val="00657BF9"/>
    <w:rsid w:val="006A4B51"/>
    <w:rsid w:val="00750CD4"/>
    <w:rsid w:val="007A013D"/>
    <w:rsid w:val="007A5CA9"/>
    <w:rsid w:val="007C0473"/>
    <w:rsid w:val="007D211F"/>
    <w:rsid w:val="007F1362"/>
    <w:rsid w:val="00816515"/>
    <w:rsid w:val="00832980"/>
    <w:rsid w:val="0089096D"/>
    <w:rsid w:val="008A50BC"/>
    <w:rsid w:val="008C2C82"/>
    <w:rsid w:val="008F7D61"/>
    <w:rsid w:val="00976630"/>
    <w:rsid w:val="00977D81"/>
    <w:rsid w:val="009871FB"/>
    <w:rsid w:val="009B5DC5"/>
    <w:rsid w:val="009E3737"/>
    <w:rsid w:val="00A04EED"/>
    <w:rsid w:val="00A32490"/>
    <w:rsid w:val="00A35D3B"/>
    <w:rsid w:val="00A649A1"/>
    <w:rsid w:val="00A824C5"/>
    <w:rsid w:val="00A87F8F"/>
    <w:rsid w:val="00AA0F69"/>
    <w:rsid w:val="00AD0E12"/>
    <w:rsid w:val="00AD70D4"/>
    <w:rsid w:val="00B0782D"/>
    <w:rsid w:val="00B33A7E"/>
    <w:rsid w:val="00B50829"/>
    <w:rsid w:val="00BD757D"/>
    <w:rsid w:val="00BF70A4"/>
    <w:rsid w:val="00C17883"/>
    <w:rsid w:val="00C24245"/>
    <w:rsid w:val="00C34CB3"/>
    <w:rsid w:val="00C36C78"/>
    <w:rsid w:val="00C74A18"/>
    <w:rsid w:val="00C75643"/>
    <w:rsid w:val="00C86AAB"/>
    <w:rsid w:val="00C902CD"/>
    <w:rsid w:val="00C961B2"/>
    <w:rsid w:val="00CE3701"/>
    <w:rsid w:val="00D25A00"/>
    <w:rsid w:val="00D43FC6"/>
    <w:rsid w:val="00D46682"/>
    <w:rsid w:val="00D552C8"/>
    <w:rsid w:val="00D73D7B"/>
    <w:rsid w:val="00D9146D"/>
    <w:rsid w:val="00D97A00"/>
    <w:rsid w:val="00DB090B"/>
    <w:rsid w:val="00DB3B30"/>
    <w:rsid w:val="00DE7B32"/>
    <w:rsid w:val="00E346B8"/>
    <w:rsid w:val="00E35047"/>
    <w:rsid w:val="00E35749"/>
    <w:rsid w:val="00E4227C"/>
    <w:rsid w:val="00E61A28"/>
    <w:rsid w:val="00E64118"/>
    <w:rsid w:val="00E8020D"/>
    <w:rsid w:val="00E925E5"/>
    <w:rsid w:val="00EB4354"/>
    <w:rsid w:val="00EF05A7"/>
    <w:rsid w:val="00F045F9"/>
    <w:rsid w:val="00F27DAE"/>
    <w:rsid w:val="00F3132E"/>
    <w:rsid w:val="00F543B9"/>
    <w:rsid w:val="00F63717"/>
    <w:rsid w:val="00F91E4F"/>
    <w:rsid w:val="00FE00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F8D57-E513-4FDB-8875-109F50C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61A28"/>
    <w:pPr>
      <w:ind w:left="720"/>
      <w:contextualSpacing/>
    </w:pPr>
  </w:style>
  <w:style w:type="character" w:styleId="Hyperkobling">
    <w:name w:val="Hyperlink"/>
    <w:basedOn w:val="Standardskriftforavsnitt"/>
    <w:uiPriority w:val="99"/>
    <w:unhideWhenUsed/>
    <w:rsid w:val="004914ED"/>
    <w:rPr>
      <w:color w:val="0563C1" w:themeColor="hyperlink"/>
      <w:u w:val="single"/>
    </w:rPr>
  </w:style>
  <w:style w:type="paragraph" w:styleId="Topptekst">
    <w:name w:val="header"/>
    <w:basedOn w:val="Normal"/>
    <w:link w:val="TopptekstTegn"/>
    <w:uiPriority w:val="99"/>
    <w:unhideWhenUsed/>
    <w:rsid w:val="00037DF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7DF2"/>
  </w:style>
  <w:style w:type="paragraph" w:styleId="Bunntekst">
    <w:name w:val="footer"/>
    <w:basedOn w:val="Normal"/>
    <w:link w:val="BunntekstTegn"/>
    <w:uiPriority w:val="99"/>
    <w:unhideWhenUsed/>
    <w:rsid w:val="00037DF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nou-2001-22/id143931/" TargetMode="External"/><Relationship Id="rId13" Type="http://schemas.openxmlformats.org/officeDocument/2006/relationships/hyperlink" Target="http://www.ldo.no/nyheiter-og-fag/brosjyrar-og-publikasjonar/rapporter/crpd-rapport-201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fo.no/globalassets/altrapptilfn_we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nl.no/interseksjonalit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jeringen.no/no/dokumenter/konvensjonen/id724096/" TargetMode="External"/><Relationship Id="rId4" Type="http://schemas.openxmlformats.org/officeDocument/2006/relationships/webSettings" Target="webSettings.xml"/><Relationship Id="rId9" Type="http://schemas.openxmlformats.org/officeDocument/2006/relationships/hyperlink" Target="https://lovdata.no/dokument/NL/lov/2017-06-16-51" TargetMode="External"/><Relationship Id="rId14" Type="http://schemas.openxmlformats.org/officeDocument/2006/relationships/hyperlink" Target="https://www.regjeringen.no/no/tema/mat-fiske-og-landbruk/mat/fns-barekraftmal/fns-barekraftsmal/id253812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7280</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Norsk Forbund for Utviklingshemmede</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Endal</dc:creator>
  <cp:keywords/>
  <dc:description/>
  <cp:lastModifiedBy>Vigdis Endal</cp:lastModifiedBy>
  <cp:revision>2</cp:revision>
  <dcterms:created xsi:type="dcterms:W3CDTF">2018-04-23T10:41:00Z</dcterms:created>
  <dcterms:modified xsi:type="dcterms:W3CDTF">2018-04-23T10:41:00Z</dcterms:modified>
</cp:coreProperties>
</file>